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09BB52D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E0118F" w:rsidRPr="00E0118F">
        <w:rPr>
          <w:bCs/>
          <w:noProof w:val="0"/>
          <w:sz w:val="24"/>
          <w:szCs w:val="24"/>
        </w:rPr>
        <w:t>R2-1807125</w:t>
      </w:r>
      <w:bookmarkStart w:id="0" w:name="_GoBack"/>
      <w:bookmarkEnd w:id="0"/>
    </w:p>
    <w:p w14:paraId="231362B2" w14:textId="151F713F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1BFB19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B31A7" w:rsidRPr="000B31A7">
        <w:rPr>
          <w:rFonts w:cs="Arial"/>
          <w:b/>
          <w:bCs/>
          <w:sz w:val="24"/>
          <w:lang w:eastAsia="ja-JP"/>
        </w:rPr>
        <w:t>10.4.1.3.5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B4A91D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E2042">
        <w:rPr>
          <w:rFonts w:ascii="Arial" w:hAnsi="Arial" w:cs="Arial"/>
          <w:b/>
          <w:bCs/>
          <w:sz w:val="24"/>
        </w:rPr>
        <w:t xml:space="preserve">I-RNTI for </w:t>
      </w:r>
      <w:r w:rsidR="005B4BB5" w:rsidRPr="005B4BB5">
        <w:rPr>
          <w:rFonts w:ascii="Arial" w:hAnsi="Arial" w:cs="Arial"/>
          <w:b/>
          <w:bCs/>
          <w:sz w:val="24"/>
        </w:rPr>
        <w:t>Re</w:t>
      </w:r>
      <w:r w:rsidR="005B4BB5">
        <w:rPr>
          <w:rFonts w:ascii="Arial" w:hAnsi="Arial" w:cs="Arial"/>
          <w:b/>
          <w:bCs/>
          <w:sz w:val="24"/>
        </w:rPr>
        <w:t>-</w:t>
      </w:r>
      <w:r w:rsidR="008E2042">
        <w:rPr>
          <w:rFonts w:ascii="Arial" w:hAnsi="Arial" w:cs="Arial"/>
          <w:b/>
          <w:bCs/>
          <w:sz w:val="24"/>
        </w:rPr>
        <w:t xml:space="preserve">establishment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000DF55" w14:textId="0BCBF743" w:rsidR="008E2042" w:rsidRDefault="00F03AD6" w:rsidP="00CD4C7B">
      <w:r>
        <w:t xml:space="preserve">The following </w:t>
      </w:r>
      <w:r w:rsidR="008E2042">
        <w:t>editor</w:t>
      </w:r>
      <w:r w:rsidR="00DC6CE3">
        <w:t>’s note</w:t>
      </w:r>
      <w:r w:rsidR="008E2042">
        <w:t xml:space="preserve"> is captured in the running RRC CR for connection control:</w:t>
      </w:r>
    </w:p>
    <w:p w14:paraId="3890BC6B" w14:textId="2CD569CF" w:rsidR="008E2042" w:rsidRDefault="008E2042" w:rsidP="008E2042">
      <w:pPr>
        <w:ind w:left="284"/>
      </w:pPr>
      <w:r>
        <w:rPr>
          <w:lang w:val="x-none"/>
        </w:rPr>
        <w:t xml:space="preserve">Editor’s Note: FFS Whether C-RNTI is sufficient to be used in re-establishment request (as in LTE). Or whether I-RNTI can be used; In this case, current </w:t>
      </w:r>
      <w:r>
        <w:rPr>
          <w:i/>
          <w:iCs/>
          <w:lang w:val="x-none"/>
        </w:rPr>
        <w:t>RRCReconfiguration</w:t>
      </w:r>
      <w:r>
        <w:rPr>
          <w:lang w:val="x-none"/>
        </w:rPr>
        <w:t xml:space="preserve"> and </w:t>
      </w:r>
      <w:r>
        <w:rPr>
          <w:i/>
          <w:iCs/>
          <w:lang w:val="x-none"/>
        </w:rPr>
        <w:t>RRCResume</w:t>
      </w:r>
      <w:r>
        <w:rPr>
          <w:lang w:val="x-none"/>
        </w:rPr>
        <w:t xml:space="preserve"> would need to be enhanced with the I-RNTI.</w:t>
      </w:r>
    </w:p>
    <w:p w14:paraId="793B1F1D" w14:textId="1D7DA82A" w:rsidR="005B4BB5" w:rsidRDefault="003732A6" w:rsidP="00CD4C7B">
      <w:r>
        <w:t xml:space="preserve">In this contribution we discuss further </w:t>
      </w:r>
      <w:r w:rsidR="002D06E0">
        <w:t xml:space="preserve">the above FFS and </w:t>
      </w:r>
      <w:r w:rsidR="008E2042">
        <w:t>way forward is proposed.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D24FC55" w14:textId="5519AE66" w:rsidR="00EE27D4" w:rsidRDefault="00DC6CE3" w:rsidP="006020E1">
      <w:r>
        <w:t>In NR I</w:t>
      </w:r>
      <w:r w:rsidRPr="00DC6CE3">
        <w:t>-RNTI</w:t>
      </w:r>
      <w:r>
        <w:t xml:space="preserve"> is a </w:t>
      </w:r>
      <w:r w:rsidRPr="00DC6CE3">
        <w:t xml:space="preserve">unique identification used to identify the UE context for </w:t>
      </w:r>
      <w:r>
        <w:t xml:space="preserve">the UE in </w:t>
      </w:r>
      <w:r w:rsidRPr="00DC6CE3">
        <w:t>RRC_INACTIVE.</w:t>
      </w:r>
      <w:r>
        <w:t xml:space="preserve"> In LTE resume</w:t>
      </w:r>
      <w:r w:rsidR="00EE27D4">
        <w:t>-</w:t>
      </w:r>
      <w:r>
        <w:t xml:space="preserve">id is serving the same purpose i.e. to identify the </w:t>
      </w:r>
      <w:r w:rsidRPr="00DC6CE3">
        <w:t xml:space="preserve">UE context for </w:t>
      </w:r>
      <w:r>
        <w:t xml:space="preserve">the suspended UE. </w:t>
      </w:r>
      <w:r w:rsidR="00C90013">
        <w:t>In addition, i</w:t>
      </w:r>
      <w:r>
        <w:t xml:space="preserve">n LTE the UE context for the UE performing the re-establishment procedure is identified by C-RNTI and PCI. </w:t>
      </w:r>
      <w:r w:rsidR="00EE27D4">
        <w:t xml:space="preserve">It should be noted that </w:t>
      </w:r>
      <w:r w:rsidR="00900C23">
        <w:t xml:space="preserve">the </w:t>
      </w:r>
      <w:r w:rsidR="00EE27D4">
        <w:t xml:space="preserve">resume procedure in LTE was introduced in REL-13 and Re-establishment procedure in REL-8 and therefore </w:t>
      </w:r>
      <w:r w:rsidR="00900C23">
        <w:t xml:space="preserve">it was natural to specify </w:t>
      </w:r>
      <w:r w:rsidR="00EE27D4">
        <w:t>ind</w:t>
      </w:r>
      <w:r w:rsidR="00900C23">
        <w:t>ividual procedures</w:t>
      </w:r>
      <w:r w:rsidR="00EE27D4">
        <w:t xml:space="preserve">. </w:t>
      </w:r>
    </w:p>
    <w:p w14:paraId="1695CCBE" w14:textId="2EB83DBB" w:rsidR="006020E1" w:rsidRDefault="006020E1" w:rsidP="006020E1">
      <w:r>
        <w:t>The following was agreed in RAN2#101bis meeting:</w:t>
      </w:r>
    </w:p>
    <w:p w14:paraId="0BDC4EA6" w14:textId="77777777" w:rsidR="006020E1" w:rsidRDefault="006020E1" w:rsidP="006020E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DC1DD92" w14:textId="77777777" w:rsidR="006020E1" w:rsidRDefault="006020E1" w:rsidP="006020E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Rely on the definition of I-RNTI from stage 2</w:t>
      </w:r>
    </w:p>
    <w:p w14:paraId="4F1CBDF9" w14:textId="15D7601E" w:rsidR="006020E1" w:rsidRDefault="006020E1" w:rsidP="006020E1"/>
    <w:p w14:paraId="028F19DF" w14:textId="3C6CA86E" w:rsidR="00EE27D4" w:rsidRDefault="00EE27D4" w:rsidP="006020E1">
      <w:r>
        <w:t>And the I-RNTI is defined as follows in 38.300:</w:t>
      </w:r>
    </w:p>
    <w:p w14:paraId="4F8AC3E2" w14:textId="422EB042" w:rsidR="00EE27D4" w:rsidRPr="00456D93" w:rsidRDefault="00EE27D4" w:rsidP="00EE27D4">
      <w:pPr>
        <w:ind w:left="284"/>
      </w:pPr>
      <w:r>
        <w:t>“</w:t>
      </w:r>
      <w:r w:rsidRPr="00456D93">
        <w:t>For NR connected to 5GC, the following UE identities are used at NG-RAN level:</w:t>
      </w:r>
    </w:p>
    <w:p w14:paraId="1989A220" w14:textId="51EF488B" w:rsidR="00EE27D4" w:rsidRPr="00456D93" w:rsidRDefault="00EE27D4" w:rsidP="00EE27D4">
      <w:pPr>
        <w:pStyle w:val="B1"/>
        <w:ind w:left="852"/>
      </w:pPr>
      <w:r w:rsidRPr="00456D93">
        <w:t>-</w:t>
      </w:r>
      <w:r w:rsidRPr="00456D93">
        <w:tab/>
        <w:t>I-RNTI: unique identification used to identify the UE context for RRC_INACTIVE.</w:t>
      </w:r>
      <w:r>
        <w:t>”</w:t>
      </w:r>
    </w:p>
    <w:p w14:paraId="02F995ED" w14:textId="525AF552" w:rsidR="006020E1" w:rsidRDefault="006020E1" w:rsidP="006020E1">
      <w:r>
        <w:t xml:space="preserve">The above agreements </w:t>
      </w:r>
      <w:r w:rsidR="00EE27D4">
        <w:t>mean</w:t>
      </w:r>
      <w:r>
        <w:t xml:space="preserve"> that the I-RNTI is transparent for the UE and using the identifier to locate the UE context can be left for the network implementations.</w:t>
      </w:r>
      <w:r w:rsidR="00EE27D4">
        <w:t xml:space="preserve"> It is up to network to decide how the I-RNTI bits are used to identify the UE and the node where the UE context is located. </w:t>
      </w:r>
      <w:r w:rsidR="00C90013">
        <w:t xml:space="preserve">If the LTE baseline is followed for the re-establishment procedure two UE context identification procedures needs to be introduced in the network implementation. </w:t>
      </w:r>
    </w:p>
    <w:p w14:paraId="3FC082C2" w14:textId="669F153D" w:rsidR="00C90013" w:rsidRPr="006B7E3F" w:rsidRDefault="00C90013" w:rsidP="00CD4C7B">
      <w:pPr>
        <w:rPr>
          <w:b/>
        </w:rPr>
      </w:pPr>
      <w:r w:rsidRPr="006B7E3F">
        <w:rPr>
          <w:b/>
        </w:rPr>
        <w:t xml:space="preserve">Observation 1: </w:t>
      </w:r>
      <w:r w:rsidR="004B452F" w:rsidRPr="006B7E3F">
        <w:rPr>
          <w:b/>
        </w:rPr>
        <w:t xml:space="preserve">I-RNTI and “C-RNTI + PCI” as identifier are serving the same </w:t>
      </w:r>
      <w:r w:rsidR="006B7E3F" w:rsidRPr="006B7E3F">
        <w:rPr>
          <w:b/>
        </w:rPr>
        <w:t>purpose i.e.</w:t>
      </w:r>
      <w:r w:rsidR="00AB24A1">
        <w:rPr>
          <w:b/>
        </w:rPr>
        <w:t xml:space="preserve"> as </w:t>
      </w:r>
      <w:r w:rsidR="004B452F" w:rsidRPr="006B7E3F">
        <w:rPr>
          <w:b/>
        </w:rPr>
        <w:t>identification used</w:t>
      </w:r>
      <w:r w:rsidR="006B7E3F" w:rsidRPr="006B7E3F">
        <w:rPr>
          <w:b/>
        </w:rPr>
        <w:t xml:space="preserve"> to identify the UE context </w:t>
      </w:r>
      <w:r w:rsidR="00B471B0">
        <w:rPr>
          <w:b/>
        </w:rPr>
        <w:t>in the network</w:t>
      </w:r>
    </w:p>
    <w:p w14:paraId="79231F03" w14:textId="3977E1D9" w:rsidR="00B03B02" w:rsidRDefault="006B7E3F" w:rsidP="00CD4C7B">
      <w:pPr>
        <w:rPr>
          <w:b/>
        </w:rPr>
      </w:pPr>
      <w:r>
        <w:rPr>
          <w:b/>
        </w:rPr>
        <w:t>Observation 2</w:t>
      </w:r>
      <w:r w:rsidRPr="006B7E3F">
        <w:rPr>
          <w:b/>
        </w:rPr>
        <w:t xml:space="preserve">: </w:t>
      </w:r>
      <w:r>
        <w:rPr>
          <w:b/>
        </w:rPr>
        <w:t>Using different UE context identifier</w:t>
      </w:r>
      <w:r w:rsidR="00A7677E">
        <w:rPr>
          <w:b/>
        </w:rPr>
        <w:t>s</w:t>
      </w:r>
      <w:r>
        <w:rPr>
          <w:b/>
        </w:rPr>
        <w:t xml:space="preserve"> requires separate UE c</w:t>
      </w:r>
      <w:r w:rsidR="00A7677E">
        <w:rPr>
          <w:b/>
        </w:rPr>
        <w:t>ontext identification procedure</w:t>
      </w:r>
      <w:r w:rsidR="00900C23">
        <w:rPr>
          <w:b/>
        </w:rPr>
        <w:t>s</w:t>
      </w:r>
      <w:r w:rsidR="00A7677E">
        <w:rPr>
          <w:b/>
        </w:rPr>
        <w:t xml:space="preserve"> in the network</w:t>
      </w:r>
    </w:p>
    <w:p w14:paraId="6C6A544B" w14:textId="767F56E8" w:rsidR="00A7677E" w:rsidRPr="00AB24A1" w:rsidRDefault="00A7677E" w:rsidP="00CD4C7B">
      <w:pPr>
        <w:rPr>
          <w:lang w:val="en-US"/>
        </w:rPr>
      </w:pPr>
      <w:r w:rsidRPr="00A7677E">
        <w:t xml:space="preserve">When the UE is in CONNECTED state </w:t>
      </w:r>
      <w:r>
        <w:t>C-RNTI a</w:t>
      </w:r>
      <w:r w:rsidR="00C82A5F">
        <w:t>nd PCI and</w:t>
      </w:r>
      <w:r>
        <w:t xml:space="preserve"> known for the UE. According to the current agreements and assumptions I-RNTI is known by the UE in INACTIVE only. Th</w:t>
      </w:r>
      <w:r w:rsidR="00AB24A1">
        <w:t>is means that if I-RNTI would be used for Re-</w:t>
      </w:r>
      <w:r w:rsidR="00AB24A1">
        <w:lastRenderedPageBreak/>
        <w:t xml:space="preserve">establishment procedure the I-RNTI needs to be provided for the UE in </w:t>
      </w:r>
      <w:r w:rsidR="00AB24A1">
        <w:rPr>
          <w:i/>
          <w:iCs/>
          <w:lang w:val="x-none"/>
        </w:rPr>
        <w:t>RRCResume</w:t>
      </w:r>
      <w:r w:rsidR="00AB24A1" w:rsidRPr="00AB24A1">
        <w:rPr>
          <w:i/>
          <w:iCs/>
          <w:lang w:val="en-US"/>
        </w:rPr>
        <w:t xml:space="preserve"> </w:t>
      </w:r>
      <w:r w:rsidR="00AB24A1">
        <w:rPr>
          <w:iCs/>
          <w:lang w:val="en-US"/>
        </w:rPr>
        <w:t xml:space="preserve">and </w:t>
      </w:r>
      <w:r w:rsidR="00AB24A1">
        <w:rPr>
          <w:i/>
          <w:iCs/>
          <w:lang w:val="x-none"/>
        </w:rPr>
        <w:t>RRCReconfiguration</w:t>
      </w:r>
      <w:r w:rsidR="00AB24A1">
        <w:rPr>
          <w:iCs/>
          <w:lang w:val="en-US"/>
        </w:rPr>
        <w:t xml:space="preserve"> (during or after handover).</w:t>
      </w:r>
    </w:p>
    <w:p w14:paraId="4B505C75" w14:textId="36878F27" w:rsidR="00A7677E" w:rsidRPr="00A7677E" w:rsidRDefault="00C82A5F" w:rsidP="00CD4C7B">
      <w:r>
        <w:rPr>
          <w:b/>
        </w:rPr>
        <w:t>Observation 3</w:t>
      </w:r>
      <w:r w:rsidRPr="006B7E3F">
        <w:rPr>
          <w:b/>
        </w:rPr>
        <w:t xml:space="preserve">: </w:t>
      </w:r>
      <w:r>
        <w:rPr>
          <w:b/>
        </w:rPr>
        <w:t>I-RNTI is currently known by the UE in INACTIVE only</w:t>
      </w:r>
    </w:p>
    <w:p w14:paraId="0B55A5C3" w14:textId="7F6EE3FC" w:rsidR="00B03B02" w:rsidRDefault="00B471B0" w:rsidP="00CD4C7B">
      <w:r>
        <w:t>We prefer to use the same identifier to identify the UE context identification in the network. Therefore, we propose:</w:t>
      </w:r>
    </w:p>
    <w:p w14:paraId="46532994" w14:textId="79DE9288" w:rsidR="00B471B0" w:rsidRDefault="00B471B0" w:rsidP="00B471B0">
      <w:pPr>
        <w:rPr>
          <w:b/>
        </w:rPr>
      </w:pPr>
      <w:r w:rsidRPr="004E7540">
        <w:rPr>
          <w:b/>
        </w:rPr>
        <w:t>Proposal 1: I-RNTI is used in</w:t>
      </w:r>
      <w:r>
        <w:rPr>
          <w:b/>
        </w:rPr>
        <w:t xml:space="preserve"> the </w:t>
      </w:r>
      <w:r w:rsidRPr="004E7540">
        <w:rPr>
          <w:b/>
        </w:rPr>
        <w:t>Re-establishment procedure</w:t>
      </w:r>
    </w:p>
    <w:p w14:paraId="3399D9C8" w14:textId="1C0DAFCE" w:rsidR="009E6AD7" w:rsidRDefault="009E6AD7" w:rsidP="009E6AD7">
      <w:pPr>
        <w:rPr>
          <w:b/>
          <w:i/>
        </w:rPr>
      </w:pPr>
      <w:r>
        <w:rPr>
          <w:b/>
        </w:rPr>
        <w:t>Proposal 2</w:t>
      </w:r>
      <w:r w:rsidRPr="004E7540">
        <w:rPr>
          <w:b/>
        </w:rPr>
        <w:t xml:space="preserve">: I-RNTI is </w:t>
      </w:r>
      <w:r>
        <w:rPr>
          <w:b/>
        </w:rPr>
        <w:t xml:space="preserve">provided to the UE in </w:t>
      </w:r>
      <w:r w:rsidRPr="009E6AD7">
        <w:rPr>
          <w:b/>
          <w:i/>
        </w:rPr>
        <w:t>RRCResume</w:t>
      </w:r>
    </w:p>
    <w:p w14:paraId="25A0FEAF" w14:textId="39B346D6" w:rsidR="006020E1" w:rsidRDefault="006020E1" w:rsidP="006020E1">
      <w:pPr>
        <w:rPr>
          <w:iCs/>
          <w:lang w:val="en-US"/>
        </w:rPr>
      </w:pPr>
      <w:r>
        <w:rPr>
          <w:b/>
        </w:rPr>
        <w:t>Proposal 3</w:t>
      </w:r>
      <w:r w:rsidRPr="004E7540">
        <w:rPr>
          <w:b/>
        </w:rPr>
        <w:t xml:space="preserve">: </w:t>
      </w:r>
      <w:r>
        <w:rPr>
          <w:b/>
        </w:rPr>
        <w:t xml:space="preserve">RAN2 to discuss whether </w:t>
      </w:r>
      <w:r w:rsidRPr="004E7540">
        <w:rPr>
          <w:b/>
        </w:rPr>
        <w:t xml:space="preserve">I-RNTI </w:t>
      </w:r>
      <w:r>
        <w:rPr>
          <w:b/>
        </w:rPr>
        <w:t xml:space="preserve">needs to be provided in </w:t>
      </w:r>
      <w:r w:rsidRPr="006020E1">
        <w:rPr>
          <w:b/>
          <w:i/>
          <w:iCs/>
          <w:lang w:val="x-none"/>
        </w:rPr>
        <w:t>RRCReconfiguration</w:t>
      </w:r>
      <w:r w:rsidRPr="006020E1">
        <w:rPr>
          <w:b/>
          <w:i/>
          <w:iCs/>
          <w:lang w:val="en-US"/>
        </w:rPr>
        <w:t xml:space="preserve"> </w:t>
      </w:r>
      <w:r w:rsidRPr="006020E1">
        <w:rPr>
          <w:b/>
          <w:iCs/>
          <w:lang w:val="en-US"/>
        </w:rPr>
        <w:t>without handover</w:t>
      </w:r>
    </w:p>
    <w:p w14:paraId="06DDA548" w14:textId="3C8CCADC" w:rsidR="006020E1" w:rsidRPr="006020E1" w:rsidRDefault="006020E1" w:rsidP="006020E1">
      <w:pPr>
        <w:rPr>
          <w:b/>
          <w:lang w:val="en-US"/>
        </w:rPr>
      </w:pPr>
      <w:r>
        <w:rPr>
          <w:b/>
        </w:rPr>
        <w:t>Proposal 4</w:t>
      </w:r>
      <w:r w:rsidRPr="004E7540">
        <w:rPr>
          <w:b/>
        </w:rPr>
        <w:t xml:space="preserve">: </w:t>
      </w:r>
      <w:r>
        <w:rPr>
          <w:b/>
        </w:rPr>
        <w:t xml:space="preserve">RAN2 to discuss whether </w:t>
      </w:r>
      <w:r w:rsidRPr="004E7540">
        <w:rPr>
          <w:b/>
        </w:rPr>
        <w:t xml:space="preserve">I-RNTI </w:t>
      </w:r>
      <w:r>
        <w:rPr>
          <w:b/>
        </w:rPr>
        <w:t xml:space="preserve">needs to be provided in </w:t>
      </w:r>
      <w:r w:rsidRPr="006020E1">
        <w:rPr>
          <w:b/>
          <w:i/>
          <w:iCs/>
          <w:lang w:val="x-none"/>
        </w:rPr>
        <w:t>RRCReconfiguration</w:t>
      </w:r>
      <w:r w:rsidRPr="006020E1">
        <w:rPr>
          <w:b/>
          <w:i/>
          <w:iCs/>
          <w:lang w:val="en-US"/>
        </w:rPr>
        <w:t xml:space="preserve"> </w:t>
      </w:r>
      <w:r w:rsidRPr="006020E1">
        <w:rPr>
          <w:b/>
          <w:iCs/>
          <w:lang w:val="en-US"/>
        </w:rPr>
        <w:t>with handover</w:t>
      </w:r>
    </w:p>
    <w:p w14:paraId="2DB15383" w14:textId="77777777" w:rsidR="006020E1" w:rsidRPr="006020E1" w:rsidRDefault="006020E1" w:rsidP="006020E1">
      <w:pPr>
        <w:rPr>
          <w:b/>
          <w:lang w:val="en-US"/>
        </w:rPr>
      </w:pPr>
    </w:p>
    <w:p w14:paraId="05F459C2" w14:textId="77777777" w:rsidR="00B471B0" w:rsidRPr="008600C0" w:rsidRDefault="00B471B0" w:rsidP="00CD4C7B"/>
    <w:p w14:paraId="43A12B72" w14:textId="506E9F91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54D3ED2B" w14:textId="34C3EC74" w:rsidR="00DD5D8D" w:rsidRDefault="00C77029" w:rsidP="00CD4C7B">
      <w:r>
        <w:t xml:space="preserve">Based on discussion </w:t>
      </w:r>
      <w:r w:rsidR="00DD5D8D">
        <w:t>observe the following:</w:t>
      </w:r>
    </w:p>
    <w:p w14:paraId="7E10D2F5" w14:textId="77777777" w:rsidR="000B31A7" w:rsidRPr="006B7E3F" w:rsidRDefault="000B31A7" w:rsidP="000B31A7">
      <w:pPr>
        <w:rPr>
          <w:b/>
        </w:rPr>
      </w:pPr>
      <w:r w:rsidRPr="006B7E3F">
        <w:rPr>
          <w:b/>
        </w:rPr>
        <w:t>Observation 1: I-RNTI and “C-RNTI + PCI” as identifier are serving the same purpose i.e.</w:t>
      </w:r>
      <w:r>
        <w:rPr>
          <w:b/>
        </w:rPr>
        <w:t xml:space="preserve"> as </w:t>
      </w:r>
      <w:r w:rsidRPr="006B7E3F">
        <w:rPr>
          <w:b/>
        </w:rPr>
        <w:t xml:space="preserve">identification used to identify the UE context </w:t>
      </w:r>
      <w:r>
        <w:rPr>
          <w:b/>
        </w:rPr>
        <w:t>in the network</w:t>
      </w:r>
    </w:p>
    <w:p w14:paraId="6679FDE8" w14:textId="77777777" w:rsidR="000B31A7" w:rsidRDefault="000B31A7" w:rsidP="000B31A7">
      <w:pPr>
        <w:rPr>
          <w:b/>
        </w:rPr>
      </w:pPr>
      <w:r>
        <w:rPr>
          <w:b/>
        </w:rPr>
        <w:t>Observation 2</w:t>
      </w:r>
      <w:r w:rsidRPr="006B7E3F">
        <w:rPr>
          <w:b/>
        </w:rPr>
        <w:t xml:space="preserve">: </w:t>
      </w:r>
      <w:r>
        <w:rPr>
          <w:b/>
        </w:rPr>
        <w:t>Using different UE context identifiers requires separate UE context identification procedures in the network</w:t>
      </w:r>
    </w:p>
    <w:p w14:paraId="59F74D2B" w14:textId="77777777" w:rsidR="000B31A7" w:rsidRPr="00A7677E" w:rsidRDefault="000B31A7" w:rsidP="000B31A7">
      <w:r>
        <w:rPr>
          <w:b/>
        </w:rPr>
        <w:t>Observation 3</w:t>
      </w:r>
      <w:r w:rsidRPr="006B7E3F">
        <w:rPr>
          <w:b/>
        </w:rPr>
        <w:t xml:space="preserve">: </w:t>
      </w:r>
      <w:r>
        <w:rPr>
          <w:b/>
        </w:rPr>
        <w:t>I-RNTI is currently known by the UE in INACTIVE only</w:t>
      </w:r>
    </w:p>
    <w:p w14:paraId="668696E0" w14:textId="77777777" w:rsidR="000B31A7" w:rsidRDefault="000B31A7" w:rsidP="00CD4C7B"/>
    <w:p w14:paraId="190C81D1" w14:textId="54570769" w:rsidR="00CD4C7B" w:rsidRDefault="00DD5D8D" w:rsidP="00CD4C7B">
      <w:r>
        <w:t xml:space="preserve">Based on the discussion and </w:t>
      </w:r>
      <w:r w:rsidR="00C77029">
        <w:t>observation</w:t>
      </w:r>
      <w:r>
        <w:t>s</w:t>
      </w:r>
      <w:r w:rsidR="00C77029">
        <w:t xml:space="preserve"> t</w:t>
      </w:r>
      <w:r w:rsidR="00E81A37">
        <w:t>he following is proposed:</w:t>
      </w:r>
    </w:p>
    <w:p w14:paraId="6420F5FE" w14:textId="77777777" w:rsidR="000B31A7" w:rsidRDefault="000B31A7" w:rsidP="000B31A7">
      <w:pPr>
        <w:rPr>
          <w:b/>
        </w:rPr>
      </w:pPr>
      <w:r w:rsidRPr="004E7540">
        <w:rPr>
          <w:b/>
        </w:rPr>
        <w:t>Proposal 1: I-RNTI is used in</w:t>
      </w:r>
      <w:r>
        <w:rPr>
          <w:b/>
        </w:rPr>
        <w:t xml:space="preserve"> the </w:t>
      </w:r>
      <w:r w:rsidRPr="004E7540">
        <w:rPr>
          <w:b/>
        </w:rPr>
        <w:t>Re-establishment procedure</w:t>
      </w:r>
    </w:p>
    <w:p w14:paraId="5F8A0363" w14:textId="77777777" w:rsidR="000B31A7" w:rsidRDefault="000B31A7" w:rsidP="000B31A7">
      <w:pPr>
        <w:rPr>
          <w:b/>
          <w:i/>
        </w:rPr>
      </w:pPr>
      <w:r>
        <w:rPr>
          <w:b/>
        </w:rPr>
        <w:t>Proposal 2</w:t>
      </w:r>
      <w:r w:rsidRPr="004E7540">
        <w:rPr>
          <w:b/>
        </w:rPr>
        <w:t xml:space="preserve">: I-RNTI is </w:t>
      </w:r>
      <w:r>
        <w:rPr>
          <w:b/>
        </w:rPr>
        <w:t xml:space="preserve">provided to the UE in </w:t>
      </w:r>
      <w:r w:rsidRPr="009E6AD7">
        <w:rPr>
          <w:b/>
          <w:i/>
        </w:rPr>
        <w:t>RRCResume</w:t>
      </w:r>
    </w:p>
    <w:p w14:paraId="4CB0DF4E" w14:textId="77777777" w:rsidR="000B31A7" w:rsidRDefault="000B31A7" w:rsidP="000B31A7">
      <w:pPr>
        <w:rPr>
          <w:iCs/>
          <w:lang w:val="en-US"/>
        </w:rPr>
      </w:pPr>
      <w:r>
        <w:rPr>
          <w:b/>
        </w:rPr>
        <w:t>Proposal 3</w:t>
      </w:r>
      <w:r w:rsidRPr="004E7540">
        <w:rPr>
          <w:b/>
        </w:rPr>
        <w:t xml:space="preserve">: </w:t>
      </w:r>
      <w:r>
        <w:rPr>
          <w:b/>
        </w:rPr>
        <w:t xml:space="preserve">RAN2 to discuss whether </w:t>
      </w:r>
      <w:r w:rsidRPr="004E7540">
        <w:rPr>
          <w:b/>
        </w:rPr>
        <w:t xml:space="preserve">I-RNTI </w:t>
      </w:r>
      <w:r>
        <w:rPr>
          <w:b/>
        </w:rPr>
        <w:t xml:space="preserve">needs to be provided in </w:t>
      </w:r>
      <w:r w:rsidRPr="006020E1">
        <w:rPr>
          <w:b/>
          <w:i/>
          <w:iCs/>
          <w:lang w:val="x-none"/>
        </w:rPr>
        <w:t>RRCReconfiguration</w:t>
      </w:r>
      <w:r w:rsidRPr="006020E1">
        <w:rPr>
          <w:b/>
          <w:i/>
          <w:iCs/>
          <w:lang w:val="en-US"/>
        </w:rPr>
        <w:t xml:space="preserve"> </w:t>
      </w:r>
      <w:r w:rsidRPr="006020E1">
        <w:rPr>
          <w:b/>
          <w:iCs/>
          <w:lang w:val="en-US"/>
        </w:rPr>
        <w:t>without handover</w:t>
      </w:r>
    </w:p>
    <w:p w14:paraId="38739438" w14:textId="77777777" w:rsidR="000B31A7" w:rsidRPr="006020E1" w:rsidRDefault="000B31A7" w:rsidP="000B31A7">
      <w:pPr>
        <w:rPr>
          <w:b/>
          <w:lang w:val="en-US"/>
        </w:rPr>
      </w:pPr>
      <w:r>
        <w:rPr>
          <w:b/>
        </w:rPr>
        <w:t>Proposal 4</w:t>
      </w:r>
      <w:r w:rsidRPr="004E7540">
        <w:rPr>
          <w:b/>
        </w:rPr>
        <w:t xml:space="preserve">: </w:t>
      </w:r>
      <w:r>
        <w:rPr>
          <w:b/>
        </w:rPr>
        <w:t xml:space="preserve">RAN2 to discuss whether </w:t>
      </w:r>
      <w:r w:rsidRPr="004E7540">
        <w:rPr>
          <w:b/>
        </w:rPr>
        <w:t xml:space="preserve">I-RNTI </w:t>
      </w:r>
      <w:r>
        <w:rPr>
          <w:b/>
        </w:rPr>
        <w:t xml:space="preserve">needs to be provided in </w:t>
      </w:r>
      <w:r w:rsidRPr="006020E1">
        <w:rPr>
          <w:b/>
          <w:i/>
          <w:iCs/>
          <w:lang w:val="x-none"/>
        </w:rPr>
        <w:t>RRCReconfiguration</w:t>
      </w:r>
      <w:r w:rsidRPr="006020E1">
        <w:rPr>
          <w:b/>
          <w:i/>
          <w:iCs/>
          <w:lang w:val="en-US"/>
        </w:rPr>
        <w:t xml:space="preserve"> </w:t>
      </w:r>
      <w:r w:rsidRPr="006020E1">
        <w:rPr>
          <w:b/>
          <w:iCs/>
          <w:lang w:val="en-US"/>
        </w:rPr>
        <w:t>with handover</w:t>
      </w:r>
    </w:p>
    <w:p w14:paraId="29C42089" w14:textId="77777777" w:rsidR="000B31A7" w:rsidRPr="000B31A7" w:rsidRDefault="000B31A7" w:rsidP="00CD4C7B">
      <w:pPr>
        <w:rPr>
          <w:lang w:val="en-US"/>
        </w:rPr>
      </w:pP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0F1C2C05" w:rsidR="00CD4C7B" w:rsidRPr="006E13D1" w:rsidRDefault="005B4BB5" w:rsidP="005B4BB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5B4BB5">
        <w:t>Chairman Notes</w:t>
      </w:r>
      <w:r>
        <w:t xml:space="preserve"> of </w:t>
      </w:r>
      <w:r w:rsidRPr="007911C2">
        <w:t>3GPP TSG-RAN WG2 Meeting #</w:t>
      </w:r>
      <w:r>
        <w:t>101bis</w:t>
      </w: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DCD8A" w14:textId="77777777" w:rsidR="001870F0" w:rsidRDefault="001870F0">
      <w:r>
        <w:separator/>
      </w:r>
    </w:p>
  </w:endnote>
  <w:endnote w:type="continuationSeparator" w:id="0">
    <w:p w14:paraId="7CE92CAE" w14:textId="77777777" w:rsidR="001870F0" w:rsidRDefault="0018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46344" w14:textId="77777777" w:rsidR="001870F0" w:rsidRDefault="001870F0">
      <w:r>
        <w:separator/>
      </w:r>
    </w:p>
  </w:footnote>
  <w:footnote w:type="continuationSeparator" w:id="0">
    <w:p w14:paraId="7C445533" w14:textId="77777777" w:rsidR="001870F0" w:rsidRDefault="00187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B76"/>
    <w:rsid w:val="00033397"/>
    <w:rsid w:val="00040095"/>
    <w:rsid w:val="00080512"/>
    <w:rsid w:val="00090468"/>
    <w:rsid w:val="000B31A7"/>
    <w:rsid w:val="000B7BCF"/>
    <w:rsid w:val="000C522B"/>
    <w:rsid w:val="000D58AB"/>
    <w:rsid w:val="000E5002"/>
    <w:rsid w:val="00112F1A"/>
    <w:rsid w:val="00145075"/>
    <w:rsid w:val="001741A0"/>
    <w:rsid w:val="00175FA0"/>
    <w:rsid w:val="001870F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D06E0"/>
    <w:rsid w:val="002F0D22"/>
    <w:rsid w:val="00302FE6"/>
    <w:rsid w:val="003172DC"/>
    <w:rsid w:val="00325AE3"/>
    <w:rsid w:val="00326069"/>
    <w:rsid w:val="0035462D"/>
    <w:rsid w:val="00364B41"/>
    <w:rsid w:val="003732A6"/>
    <w:rsid w:val="003B40AD"/>
    <w:rsid w:val="003C4E37"/>
    <w:rsid w:val="003E16BE"/>
    <w:rsid w:val="003F4E28"/>
    <w:rsid w:val="004006E8"/>
    <w:rsid w:val="00401855"/>
    <w:rsid w:val="00477455"/>
    <w:rsid w:val="004A1F7B"/>
    <w:rsid w:val="004B452F"/>
    <w:rsid w:val="004C44D2"/>
    <w:rsid w:val="004C4560"/>
    <w:rsid w:val="004D3578"/>
    <w:rsid w:val="004D380D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A0AF3"/>
    <w:rsid w:val="009B07CD"/>
    <w:rsid w:val="009C19E9"/>
    <w:rsid w:val="009D74A6"/>
    <w:rsid w:val="009E6AD7"/>
    <w:rsid w:val="00A10F02"/>
    <w:rsid w:val="00A204CA"/>
    <w:rsid w:val="00A51AD4"/>
    <w:rsid w:val="00A53724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7029"/>
    <w:rsid w:val="00C82A5F"/>
    <w:rsid w:val="00C83A13"/>
    <w:rsid w:val="00C90013"/>
    <w:rsid w:val="00C9068C"/>
    <w:rsid w:val="00C92967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E0118F"/>
    <w:rsid w:val="00E471CF"/>
    <w:rsid w:val="00E62835"/>
    <w:rsid w:val="00E77645"/>
    <w:rsid w:val="00E81A37"/>
    <w:rsid w:val="00E83697"/>
    <w:rsid w:val="00EC4A25"/>
    <w:rsid w:val="00EE27D4"/>
    <w:rsid w:val="00F025A2"/>
    <w:rsid w:val="00F03AD6"/>
    <w:rsid w:val="00F07388"/>
    <w:rsid w:val="00F2026E"/>
    <w:rsid w:val="00F2210A"/>
    <w:rsid w:val="00F37743"/>
    <w:rsid w:val="00F54A3D"/>
    <w:rsid w:val="00F54CB0"/>
    <w:rsid w:val="00F653B8"/>
    <w:rsid w:val="00F67ABF"/>
    <w:rsid w:val="00F71B89"/>
    <w:rsid w:val="00F7353C"/>
    <w:rsid w:val="00F76F8F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5AIRPNAIUNRU-859666464-1879</_dlc_DocId>
    <_dlc_DocIdUrl xmlns="71c5aaf6-e6ce-465b-b873-5148d2a4c105">
      <Url>https://nokia.sharepoint.com/sites/c5g/e2earch/_layouts/15/DocIdRedir.aspx?ID=5AIRPNAIUNRU-859666464-1879</Url>
      <Description>5AIRPNAIUNRU-859666464-1879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C64CB-B6B7-4A20-BD38-E7BEAD3E315C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126</TotalTime>
  <Pages>2</Pages>
  <Words>631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3933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35</cp:revision>
  <dcterms:created xsi:type="dcterms:W3CDTF">2018-05-04T12:10:00Z</dcterms:created>
  <dcterms:modified xsi:type="dcterms:W3CDTF">2018-05-09T12:25:00Z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ed995e6e-68a2-4244-b8f9-22cac8dcd72e</vt:lpwstr>
  </property>
</Properties>
</file>